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CB" w:rsidRDefault="00F66ECB" w:rsidP="00F66ECB">
      <w:r>
        <w:t>DIAPO 2</w:t>
      </w:r>
    </w:p>
    <w:p w:rsidR="00F66ECB" w:rsidRDefault="00F66ECB" w:rsidP="00F66ECB">
      <w:r w:rsidRPr="00F66ECB">
        <w:t>L’impostazione metodologia che caratterizza questa sperimentazione si situa all’interno dell’approccio della ricerca-azione, in quanto prevede una ricorsività costante e continua tra azione e riflessione e il coinvolgimento attivo degli attori, insegnanti e ricercatori, che sono implicati direttamente in ogni fase della ricerca.</w:t>
      </w:r>
    </w:p>
    <w:p w:rsidR="00F66ECB" w:rsidRDefault="00F66ECB" w:rsidP="00F66ECB">
      <w:r>
        <w:t>DIAPO 3</w:t>
      </w:r>
    </w:p>
    <w:p w:rsidR="00F66ECB" w:rsidRPr="00F66ECB" w:rsidRDefault="00F66ECB" w:rsidP="00F66ECB">
      <w:r w:rsidRPr="00F66ECB">
        <w:t xml:space="preserve">Abbiamo rivolto la nostra attenzione ai risultati di ricerca in didattica della matematica rispetto ai processi di insegnamento apprendimento relative alle strategie di calcolo e alle ricerche nell’ambito delle neuroscienze che si sono occupate dei processi di acquisizione dei numeri, del calcolo mentale e delle abilità innate che sono alla base di questi ultimi. </w:t>
      </w:r>
    </w:p>
    <w:p w:rsidR="00F66ECB" w:rsidRPr="00F66ECB" w:rsidRDefault="00F66ECB" w:rsidP="00F66ECB">
      <w:r w:rsidRPr="00F66ECB">
        <w:t xml:space="preserve">Aderendo al progetto </w:t>
      </w:r>
      <w:proofErr w:type="spellStart"/>
      <w:r w:rsidRPr="00F66ECB">
        <w:t>EduMath</w:t>
      </w:r>
      <w:proofErr w:type="spellEnd"/>
      <w:r w:rsidRPr="00F66ECB">
        <w:t xml:space="preserve"> </w:t>
      </w:r>
      <w:proofErr w:type="spellStart"/>
      <w:r w:rsidRPr="00F66ECB">
        <w:t>Vallée</w:t>
      </w:r>
      <w:proofErr w:type="spellEnd"/>
      <w:r w:rsidRPr="00F66ECB">
        <w:rPr>
          <w:i/>
          <w:iCs/>
        </w:rPr>
        <w:t xml:space="preserve"> </w:t>
      </w:r>
      <w:r w:rsidRPr="00F66ECB">
        <w:t xml:space="preserve">abbiamo potuto collaborare con alcune insegnanti di matematica delle scuole primarie valdostane e da questo lavoro ha preso vita il progetto di sperimentazione, denominato </w:t>
      </w:r>
      <w:r w:rsidRPr="00F66ECB">
        <w:rPr>
          <w:i/>
          <w:iCs/>
        </w:rPr>
        <w:t xml:space="preserve">Dal </w:t>
      </w:r>
      <w:proofErr w:type="spellStart"/>
      <w:r w:rsidRPr="00F66ECB">
        <w:rPr>
          <w:i/>
          <w:iCs/>
        </w:rPr>
        <w:t>subitizing</w:t>
      </w:r>
      <w:proofErr w:type="spellEnd"/>
      <w:r w:rsidRPr="00F66ECB">
        <w:rPr>
          <w:i/>
          <w:iCs/>
        </w:rPr>
        <w:t xml:space="preserve"> ai fatti aritmetici</w:t>
      </w:r>
      <w:r w:rsidRPr="00F66ECB">
        <w:t>.</w:t>
      </w:r>
    </w:p>
    <w:p w:rsidR="00F66ECB" w:rsidRDefault="00F66ECB" w:rsidP="00F66ECB">
      <w:r>
        <w:t>DIAPO 4</w:t>
      </w:r>
    </w:p>
    <w:p w:rsidR="00F66ECB" w:rsidRPr="00F66ECB" w:rsidRDefault="00F66ECB" w:rsidP="00F66ECB">
      <w:r w:rsidRPr="00F66ECB">
        <w:t xml:space="preserve">Abbiamo rivolto la nostra attenzione ai risultati di ricerca in didattica della matematica rispetto ai processi di insegnamento apprendimento relative alle strategie di calcolo e alle ricerche nell’ambito delle neuroscienze che si sono occupate dei processi di acquisizione dei numeri, del calcolo mentale e delle abilità innate che sono alla base di questi ultimi. </w:t>
      </w:r>
    </w:p>
    <w:p w:rsidR="00F66ECB" w:rsidRPr="00F66ECB" w:rsidRDefault="00F66ECB" w:rsidP="00F66ECB">
      <w:r w:rsidRPr="00F66ECB">
        <w:t xml:space="preserve">Aderendo al progetto </w:t>
      </w:r>
      <w:proofErr w:type="spellStart"/>
      <w:r w:rsidRPr="00F66ECB">
        <w:t>EduMath</w:t>
      </w:r>
      <w:proofErr w:type="spellEnd"/>
      <w:r w:rsidRPr="00F66ECB">
        <w:t xml:space="preserve"> </w:t>
      </w:r>
      <w:proofErr w:type="spellStart"/>
      <w:r w:rsidRPr="00F66ECB">
        <w:t>Vallée</w:t>
      </w:r>
      <w:proofErr w:type="spellEnd"/>
      <w:r w:rsidRPr="00F66ECB">
        <w:rPr>
          <w:i/>
          <w:iCs/>
        </w:rPr>
        <w:t xml:space="preserve"> </w:t>
      </w:r>
      <w:r w:rsidRPr="00F66ECB">
        <w:t xml:space="preserve">abbiamo potuto collaborare con alcune insegnanti di matematica delle scuole primarie valdostane e da questo lavoro ha preso vita il progetto di sperimentazione, denominato </w:t>
      </w:r>
      <w:r w:rsidRPr="00F66ECB">
        <w:rPr>
          <w:i/>
          <w:iCs/>
        </w:rPr>
        <w:t xml:space="preserve">Dal </w:t>
      </w:r>
      <w:proofErr w:type="spellStart"/>
      <w:r w:rsidRPr="00F66ECB">
        <w:rPr>
          <w:i/>
          <w:iCs/>
        </w:rPr>
        <w:t>subitizing</w:t>
      </w:r>
      <w:proofErr w:type="spellEnd"/>
      <w:r w:rsidRPr="00F66ECB">
        <w:rPr>
          <w:i/>
          <w:iCs/>
        </w:rPr>
        <w:t xml:space="preserve"> ai fatti aritmetici</w:t>
      </w:r>
      <w:r w:rsidRPr="00F66ECB">
        <w:t>.</w:t>
      </w:r>
    </w:p>
    <w:p w:rsidR="00F66ECB" w:rsidRDefault="00F66ECB" w:rsidP="00F66ECB">
      <w:r>
        <w:t>DIAPO 5</w:t>
      </w:r>
    </w:p>
    <w:p w:rsidR="00F66ECB" w:rsidRPr="00F66ECB" w:rsidRDefault="00F66ECB" w:rsidP="00F66ECB">
      <w:r w:rsidRPr="00F66ECB">
        <w:t xml:space="preserve">L’impostazione metodologia che caratterizza questa sperimentazione si situa all’interno dell’approccio della ricerca-azione, in quanto prevede una ricorsività costante e continua tra azione e riflessione e il coinvolgimento attivo degli attori, insegnanti e ricercatori, che sono implicati direttamente in ogni fase della ricerca. In particolare le tappe della sperimentazione, che ricalcano il modello a spirale di </w:t>
      </w:r>
      <w:proofErr w:type="spellStart"/>
      <w:r w:rsidRPr="00F66ECB">
        <w:t>Barbier</w:t>
      </w:r>
      <w:proofErr w:type="spellEnd"/>
      <w:r w:rsidRPr="00F66ECB">
        <w:t xml:space="preserve">, prevedono: </w:t>
      </w:r>
    </w:p>
    <w:p w:rsidR="00F66ECB" w:rsidRDefault="00F66ECB" w:rsidP="00F66ECB">
      <w:r>
        <w:t>DIAPO 6</w:t>
      </w:r>
    </w:p>
    <w:p w:rsidR="00F66ECB" w:rsidRPr="00F66ECB" w:rsidRDefault="00F66ECB" w:rsidP="00F66ECB">
      <w:r w:rsidRPr="00F66ECB">
        <w:t>Il potenziamento del calcolo mentale alla scuola primaria è una necessità espressa dalle Indicazioni Nazionali per il Curricolo ma anche dai risultati di indagini nazionali come le prove INVALSI.</w:t>
      </w:r>
    </w:p>
    <w:p w:rsidR="00F66ECB" w:rsidRPr="00F66ECB" w:rsidRDefault="00F66ECB" w:rsidP="00F66ECB">
      <w:r w:rsidRPr="00F66ECB">
        <w:t xml:space="preserve">In particolare le Indicazioni Nazionali danno sempre più ampio spazio al calcolo mentale e alla necessità di insegnare agli alunni strategie che lo supportano, che sono diverse e indipendenti dalle procedure del calcolo scritto </w:t>
      </w:r>
      <w:r w:rsidRPr="00F66ECB">
        <w:rPr>
          <w:u w:val="single"/>
        </w:rPr>
        <w:t xml:space="preserve">e che lo considerano come una competenza da acquisire. </w:t>
      </w:r>
      <w:r w:rsidRPr="00F66ECB">
        <w:t xml:space="preserve">  </w:t>
      </w:r>
    </w:p>
    <w:p w:rsidR="00F66ECB" w:rsidRPr="00F66ECB" w:rsidRDefault="00F66ECB" w:rsidP="00F66ECB">
      <w:r w:rsidRPr="00F66ECB">
        <w:t xml:space="preserve">Il calcolo mentale viene considerato come una competenza chiave da acquisire e per essere considerato tale deve essere rapido. </w:t>
      </w:r>
    </w:p>
    <w:p w:rsidR="00F66ECB" w:rsidRDefault="00F66ECB" w:rsidP="00F66ECB">
      <w:r>
        <w:t>DIAPO 7</w:t>
      </w:r>
    </w:p>
    <w:p w:rsidR="00F66ECB" w:rsidRPr="00F66ECB" w:rsidRDefault="00F66ECB" w:rsidP="00F66ECB">
      <w:r w:rsidRPr="00F66ECB">
        <w:t xml:space="preserve">L’ipotesi di ricerca vede nell’utilizzo di attività didattiche che prevedono l’uso di specifici strumenti capaci di potenziare la percezione delle quantità tramite il fenomeno del </w:t>
      </w:r>
      <w:proofErr w:type="spellStart"/>
      <w:r w:rsidRPr="00F66ECB">
        <w:rPr>
          <w:i/>
          <w:iCs/>
        </w:rPr>
        <w:t>subitizing</w:t>
      </w:r>
      <w:proofErr w:type="spellEnd"/>
      <w:r w:rsidRPr="00F66ECB">
        <w:t>, il mezzo per favorire</w:t>
      </w:r>
      <w:r w:rsidRPr="00F66ECB">
        <w:rPr>
          <w:b/>
          <w:bCs/>
        </w:rPr>
        <w:t xml:space="preserve"> </w:t>
      </w:r>
      <w:r w:rsidRPr="00F66ECB">
        <w:t xml:space="preserve">l’acquisizione di fatti aritmetici, consolidando lo sviluppo di strategie efficaci per il calcolo mentale. </w:t>
      </w:r>
    </w:p>
    <w:p w:rsidR="00F66ECB" w:rsidRPr="00F66ECB" w:rsidRDefault="00F66ECB" w:rsidP="00F66ECB">
      <w:r w:rsidRPr="00F66ECB">
        <w:lastRenderedPageBreak/>
        <w:t xml:space="preserve">Gli obiettivi didattici che la ricerca ha perseguito a questo scopo riguardavano la progettazione di attività didattiche specifiche e la progettazione degli artefatti utilizzati dagli alunni in tali attività. </w:t>
      </w:r>
    </w:p>
    <w:p w:rsidR="00F66ECB" w:rsidRPr="00F66ECB" w:rsidRDefault="00F66ECB" w:rsidP="00F66ECB">
      <w:r w:rsidRPr="00F66ECB">
        <w:t>Le attività e gli artefatti sono stati ideati sulla base degli assunti teorici dei quadri di riferimento.</w:t>
      </w:r>
    </w:p>
    <w:p w:rsidR="00F66ECB" w:rsidRDefault="00F66ECB" w:rsidP="00F66ECB">
      <w:r>
        <w:t>DIAPO 8</w:t>
      </w:r>
    </w:p>
    <w:p w:rsidR="00F66ECB" w:rsidRPr="00F66ECB" w:rsidRDefault="00F66ECB" w:rsidP="00F66ECB">
      <w:r w:rsidRPr="00F66ECB">
        <w:t xml:space="preserve">Il progetto sperimentale “Dal </w:t>
      </w:r>
      <w:proofErr w:type="spellStart"/>
      <w:r w:rsidRPr="00F66ECB">
        <w:t>subitizing</w:t>
      </w:r>
      <w:proofErr w:type="spellEnd"/>
      <w:r w:rsidRPr="00F66ECB">
        <w:t xml:space="preserve"> ai fatti aritmetici” ha portato all’ideazione di specifici artefatti e di attività con lo scopo di potenziare la capacità di </w:t>
      </w:r>
      <w:proofErr w:type="spellStart"/>
      <w:r w:rsidRPr="00F66ECB">
        <w:rPr>
          <w:i/>
          <w:iCs/>
        </w:rPr>
        <w:t>subitizing</w:t>
      </w:r>
      <w:proofErr w:type="spellEnd"/>
      <w:r w:rsidRPr="00F66ECB">
        <w:rPr>
          <w:i/>
          <w:iCs/>
        </w:rPr>
        <w:t xml:space="preserve"> e</w:t>
      </w:r>
      <w:r w:rsidRPr="00F66ECB">
        <w:t xml:space="preserve"> di favorire</w:t>
      </w:r>
      <w:r w:rsidRPr="00F66ECB">
        <w:rPr>
          <w:b/>
          <w:bCs/>
        </w:rPr>
        <w:t xml:space="preserve"> </w:t>
      </w:r>
      <w:r w:rsidRPr="00F66ECB">
        <w:t>l’acquisizione di fatti aritmetici, elementi fondamentali per favorire lo sviluppare di efficaci ed economiche strategie di calcolo mentale.</w:t>
      </w:r>
    </w:p>
    <w:p w:rsidR="00F66ECB" w:rsidRPr="00F66ECB" w:rsidRDefault="00F66ECB" w:rsidP="00F66ECB">
      <w:r w:rsidRPr="00F66ECB">
        <w:t xml:space="preserve">Gli obiettivi didattici che il progetto ha perseguito a questo scopo riguardavano la progettazione di attività didattiche specifiche e la progettazione degli artefatti utilizzati dagli alunni in tali attività. </w:t>
      </w:r>
    </w:p>
    <w:p w:rsidR="00F66ECB" w:rsidRPr="00F66ECB" w:rsidRDefault="00F66ECB" w:rsidP="00F66ECB">
      <w:r w:rsidRPr="00F66ECB">
        <w:t>Le attività e gli artefatti sono stati ideati sulla base degli assunti teorici dei quadri di riferimento.</w:t>
      </w:r>
    </w:p>
    <w:p w:rsidR="00F66ECB" w:rsidRDefault="00F66ECB" w:rsidP="00F66ECB">
      <w:r>
        <w:t>DIAPO 9</w:t>
      </w:r>
    </w:p>
    <w:p w:rsidR="00D31E91" w:rsidRDefault="00D31E91" w:rsidP="00F66ECB">
      <w:r>
        <w:t>DIAPO 10</w:t>
      </w:r>
    </w:p>
    <w:p w:rsidR="00D31E91" w:rsidRPr="00D31E91" w:rsidRDefault="00D31E91" w:rsidP="00D31E91">
      <w:r w:rsidRPr="00D31E91">
        <w:t xml:space="preserve">Secondo </w:t>
      </w:r>
      <w:proofErr w:type="spellStart"/>
      <w:r w:rsidRPr="00D31E91">
        <w:rPr>
          <w:b/>
          <w:bCs/>
        </w:rPr>
        <w:t>Butterworth</w:t>
      </w:r>
      <w:proofErr w:type="spellEnd"/>
      <w:r w:rsidRPr="00D31E91">
        <w:rPr>
          <w:b/>
          <w:bCs/>
        </w:rPr>
        <w:t xml:space="preserve"> </w:t>
      </w:r>
      <w:r w:rsidRPr="00D31E91">
        <w:t xml:space="preserve">il </w:t>
      </w:r>
      <w:proofErr w:type="spellStart"/>
      <w:r w:rsidRPr="00D31E91">
        <w:t>subitizing</w:t>
      </w:r>
      <w:proofErr w:type="spellEnd"/>
      <w:r w:rsidRPr="00D31E91">
        <w:t xml:space="preserve"> è l’abilità innata di percepire i mutamenti di numerosità a colpo d’occhio, senza contare, indipendentemente dall’identità degli oggetti osservati. Il numero massimo di oggetti percepibili in questo modo sembra essere di 2/3 elementi nei bambini, 4/6 elementi nei soggetti adulti, ed è caratterizzato da risposte veloci e accurate. Questo tipo di percezione delle quantità non è indifferente alla disposizione nello spazio di tali quantità. </w:t>
      </w:r>
    </w:p>
    <w:p w:rsidR="00D31E91" w:rsidRPr="00D31E91" w:rsidRDefault="00D31E91" w:rsidP="00D31E91">
      <w:r w:rsidRPr="00D31E91">
        <w:rPr>
          <w:b/>
          <w:bCs/>
        </w:rPr>
        <w:t>Dehaene</w:t>
      </w:r>
      <w:r w:rsidRPr="00D31E91">
        <w:t xml:space="preserve"> attribuisce questa particolare abilità a quello che egli definisce </w:t>
      </w:r>
      <w:r w:rsidRPr="00D31E91">
        <w:rPr>
          <w:i/>
          <w:iCs/>
        </w:rPr>
        <w:t xml:space="preserve">sesto senso numerico </w:t>
      </w:r>
      <w:r w:rsidRPr="00D31E91">
        <w:t xml:space="preserve">che permette la percezione del numero e offre, sia all’animale che all’uomo, un istinto del numero, un’intuizione diretta delle quantità numeriche. </w:t>
      </w:r>
      <w:r w:rsidRPr="00D31E91">
        <w:rPr>
          <w:i/>
          <w:iCs/>
        </w:rPr>
        <w:t xml:space="preserve"> </w:t>
      </w:r>
    </w:p>
    <w:p w:rsidR="00D31E91" w:rsidRPr="00D31E91" w:rsidRDefault="00D31E91" w:rsidP="00D31E91">
      <w:r w:rsidRPr="00D31E91">
        <w:t xml:space="preserve">Per grandezze più grandi, invece, entra in gioco il, processo di stima. Tale meccanismo è però meno accurato rispetto a quello del </w:t>
      </w:r>
      <w:proofErr w:type="spellStart"/>
      <w:r w:rsidRPr="00D31E91">
        <w:rPr>
          <w:i/>
          <w:iCs/>
        </w:rPr>
        <w:t>subitizing</w:t>
      </w:r>
      <w:proofErr w:type="spellEnd"/>
      <w:r w:rsidRPr="00D31E91">
        <w:t xml:space="preserve"> e non fornisce, come risposta, una quantità esatta.</w:t>
      </w:r>
    </w:p>
    <w:p w:rsidR="00F66ECB" w:rsidRDefault="00D31E91" w:rsidP="00F66ECB">
      <w:r>
        <w:t>DIAPO 11</w:t>
      </w:r>
    </w:p>
    <w:p w:rsidR="00D31E91" w:rsidRPr="00D31E91" w:rsidRDefault="00D31E91" w:rsidP="00D31E91">
      <w:r w:rsidRPr="00D31E91">
        <w:t xml:space="preserve">I fatti aritmetici sono risultati di operazioni immagazzinate stabilmente nella memoria a lungo termine, che possono essere recuperate in modo immediato. Ne sono un esempio le tabelline o le operazioni qui mostrate. </w:t>
      </w:r>
    </w:p>
    <w:p w:rsidR="00D31E91" w:rsidRDefault="00D31E91" w:rsidP="00F66ECB">
      <w:r>
        <w:t>DIAPO12</w:t>
      </w:r>
    </w:p>
    <w:p w:rsidR="00D31E91" w:rsidRPr="00D31E91" w:rsidRDefault="00D31E91" w:rsidP="00D31E91">
      <w:r w:rsidRPr="00D31E91">
        <w:t xml:space="preserve">Gli artefatti prodotti utilizzano tre tipologie di rappresentazioni diverse: le carte con i </w:t>
      </w:r>
      <w:proofErr w:type="spellStart"/>
      <w:r w:rsidRPr="00D31E91">
        <w:t>dots</w:t>
      </w:r>
      <w:proofErr w:type="spellEnd"/>
      <w:r w:rsidRPr="00D31E91">
        <w:t xml:space="preserve"> e quelle con le dita, sono presentate in codice analogico e utilizzano il linguaggio iconico </w:t>
      </w:r>
      <w:proofErr w:type="gramStart"/>
      <w:r w:rsidRPr="00D31E91">
        <w:t>mentre  le</w:t>
      </w:r>
      <w:proofErr w:type="gramEnd"/>
      <w:r w:rsidRPr="00D31E91">
        <w:t xml:space="preserve"> carte con le cifre, in codice arabico, utilizzano il linguaggio simbolico.</w:t>
      </w:r>
    </w:p>
    <w:p w:rsidR="00D31E91" w:rsidRPr="00D31E91" w:rsidRDefault="00D31E91" w:rsidP="00D31E91">
      <w:r w:rsidRPr="00D31E91">
        <w:t xml:space="preserve">Le relazioni fra le diverse rappresentazioni sono alla base del modello relativo al </w:t>
      </w:r>
      <w:proofErr w:type="spellStart"/>
      <w:r w:rsidRPr="00D31E91">
        <w:t>processamento</w:t>
      </w:r>
      <w:proofErr w:type="spellEnd"/>
      <w:r w:rsidRPr="00D31E91">
        <w:t xml:space="preserve"> numerico di Dehaene e supportano la tesi secondo cui esistono differenti canali di accesso alle informazioni, in questo caso al numero, e che in particolare per i soggetti in difficoltà, i canali di accesso preferenziali sono di tipo visivo non verbale (orale e scritto) </w:t>
      </w:r>
    </w:p>
    <w:p w:rsidR="00D31E91" w:rsidRDefault="00D31E91" w:rsidP="00F66ECB">
      <w:r>
        <w:t>DIAPO 13</w:t>
      </w:r>
    </w:p>
    <w:p w:rsidR="00D31E91" w:rsidRPr="00D31E91" w:rsidRDefault="00D31E91" w:rsidP="00D31E91">
      <w:proofErr w:type="gramStart"/>
      <w:r w:rsidRPr="00D31E91">
        <w:t>progettazione</w:t>
      </w:r>
      <w:proofErr w:type="gramEnd"/>
      <w:r w:rsidRPr="00D31E91">
        <w:t xml:space="preserve"> </w:t>
      </w:r>
    </w:p>
    <w:p w:rsidR="00D31E91" w:rsidRPr="00D31E91" w:rsidRDefault="00D31E91" w:rsidP="00D31E91">
      <w:proofErr w:type="gramStart"/>
      <w:r w:rsidRPr="00D31E91">
        <w:t>ottica</w:t>
      </w:r>
      <w:proofErr w:type="gramEnd"/>
      <w:r w:rsidRPr="00D31E91">
        <w:t xml:space="preserve"> di mediazione semiotica (Canale visivo, uditivo, cinestetico, verbale e non verbale)</w:t>
      </w:r>
    </w:p>
    <w:p w:rsidR="00D31E91" w:rsidRDefault="00D31E91" w:rsidP="00F66ECB">
      <w:proofErr w:type="gramStart"/>
      <w:r w:rsidRPr="00D31E91">
        <w:t>attività</w:t>
      </w:r>
      <w:proofErr w:type="gramEnd"/>
      <w:r w:rsidRPr="00D31E91">
        <w:t xml:space="preserve"> </w:t>
      </w:r>
      <w:proofErr w:type="spellStart"/>
      <w:r w:rsidRPr="00D31E91">
        <w:t>ludiformi</w:t>
      </w:r>
      <w:proofErr w:type="spellEnd"/>
      <w:r>
        <w:tab/>
      </w:r>
      <w:proofErr w:type="spellStart"/>
      <w:r w:rsidRPr="00D31E91">
        <w:t>incilusività</w:t>
      </w:r>
      <w:proofErr w:type="spellEnd"/>
      <w:r w:rsidRPr="00D31E91">
        <w:t xml:space="preserve"> </w:t>
      </w:r>
    </w:p>
    <w:p w:rsidR="00D31E91" w:rsidRDefault="00D31E91" w:rsidP="00F66ECB">
      <w:r>
        <w:lastRenderedPageBreak/>
        <w:t>DIAPO 16</w:t>
      </w:r>
      <w:bookmarkStart w:id="0" w:name="_GoBack"/>
      <w:bookmarkEnd w:id="0"/>
    </w:p>
    <w:p w:rsidR="00D31E91" w:rsidRPr="00D31E91" w:rsidRDefault="00D31E91" w:rsidP="00D31E91">
      <w:r w:rsidRPr="00D31E91">
        <w:t xml:space="preserve">Le attività progettate sono attività </w:t>
      </w:r>
      <w:proofErr w:type="spellStart"/>
      <w:r w:rsidRPr="00D31E91">
        <w:t>ludiformi</w:t>
      </w:r>
      <w:proofErr w:type="spellEnd"/>
      <w:r w:rsidRPr="00D31E91">
        <w:t xml:space="preserve"> che permettono una iniziale familiarizzazione con il materiale proposto agli alunni e, sfruttando la naturale predisposizione dei bambini al gioco, li introduce al lavoro di potenziamento delle capacità di </w:t>
      </w:r>
      <w:proofErr w:type="spellStart"/>
      <w:r w:rsidRPr="00D31E91">
        <w:rPr>
          <w:i/>
          <w:iCs/>
        </w:rPr>
        <w:t>subitizing</w:t>
      </w:r>
      <w:proofErr w:type="spellEnd"/>
      <w:r w:rsidRPr="00D31E91">
        <w:t xml:space="preserve">. </w:t>
      </w:r>
    </w:p>
    <w:p w:rsidR="00D31E91" w:rsidRPr="00D31E91" w:rsidRDefault="00D31E91" w:rsidP="00D31E91">
      <w:r w:rsidRPr="00D31E91">
        <w:t xml:space="preserve">Queste attività prevedono un graduale aumento delle quantità rappresentate: un livello iniziale, in cui si adoperano carte con quantità che vanno da 0 a 3; un livello intermedio in cui si introducono anche le carte con quantità 4 e </w:t>
      </w:r>
      <w:proofErr w:type="gramStart"/>
      <w:r w:rsidRPr="00D31E91">
        <w:t>5;  un</w:t>
      </w:r>
      <w:proofErr w:type="gramEnd"/>
      <w:r w:rsidRPr="00D31E91">
        <w:t xml:space="preserve"> livello più alto che prevede l’introduzione graduale delle carte con quantità fino al 10. </w:t>
      </w:r>
    </w:p>
    <w:p w:rsidR="00D31E91" w:rsidRDefault="00D31E91" w:rsidP="00F66ECB">
      <w:r>
        <w:t>DIAPO 17</w:t>
      </w:r>
    </w:p>
    <w:p w:rsidR="00D31E91" w:rsidRPr="00D31E91" w:rsidRDefault="00D31E91" w:rsidP="00D31E91">
      <w:r w:rsidRPr="00D31E91">
        <w:t xml:space="preserve">Scopo della sperimentazione delle attività nelle classi era promuovere una progressiva memorizzazione dei fatti aritmetici tramite codici </w:t>
      </w:r>
      <w:proofErr w:type="gramStart"/>
      <w:r w:rsidRPr="00D31E91">
        <w:t>visivi  non</w:t>
      </w:r>
      <w:proofErr w:type="gramEnd"/>
      <w:r w:rsidRPr="00D31E91">
        <w:t xml:space="preserve"> verbali </w:t>
      </w:r>
    </w:p>
    <w:p w:rsidR="00D31E91" w:rsidRPr="00D31E91" w:rsidRDefault="00D31E91" w:rsidP="00D31E91">
      <w:proofErr w:type="gramStart"/>
      <w:r w:rsidRPr="00D31E91">
        <w:t>in</w:t>
      </w:r>
      <w:proofErr w:type="gramEnd"/>
      <w:r w:rsidRPr="00D31E91">
        <w:t xml:space="preserve"> modo che il loro recupero mnemonico diventasse la strategia più veloce ed economica a cui attingere aumentando il criterio interno di “livello di fiducia” rispetto alle strategie di recupero dei fatti aritmetici.</w:t>
      </w:r>
    </w:p>
    <w:p w:rsidR="00D31E91" w:rsidRDefault="00D31E91" w:rsidP="00F66ECB">
      <w:r>
        <w:t>DIAPO 18</w:t>
      </w:r>
    </w:p>
    <w:p w:rsidR="00D31E91" w:rsidRPr="00D31E91" w:rsidRDefault="00D31E91" w:rsidP="00D31E91">
      <w:r w:rsidRPr="00D31E91">
        <w:t xml:space="preserve">Scopo della sperimentazione delle attività nelle classi era promuovere una progressiva memorizzazione dei fatti aritmetici tramite codici </w:t>
      </w:r>
      <w:proofErr w:type="gramStart"/>
      <w:r w:rsidRPr="00D31E91">
        <w:t>visivi  non</w:t>
      </w:r>
      <w:proofErr w:type="gramEnd"/>
      <w:r w:rsidRPr="00D31E91">
        <w:t xml:space="preserve"> verbali </w:t>
      </w:r>
    </w:p>
    <w:p w:rsidR="00D31E91" w:rsidRPr="00D31E91" w:rsidRDefault="00D31E91" w:rsidP="00D31E91">
      <w:proofErr w:type="gramStart"/>
      <w:r w:rsidRPr="00D31E91">
        <w:t>in</w:t>
      </w:r>
      <w:proofErr w:type="gramEnd"/>
      <w:r w:rsidRPr="00D31E91">
        <w:t xml:space="preserve"> modo che il loro recupero mnemonico diventasse la strategia più veloce ed economica a cui attingere aumentando il criterio interno di “livello di fiducia” rispetto alle strategie di recupero dei fatti aritmetici.</w:t>
      </w:r>
    </w:p>
    <w:p w:rsidR="00D31E91" w:rsidRDefault="00D31E91" w:rsidP="00F66ECB"/>
    <w:p w:rsidR="00F66ECB" w:rsidRPr="00F66ECB" w:rsidRDefault="00F66ECB" w:rsidP="00F66ECB"/>
    <w:p w:rsidR="00F25960" w:rsidRDefault="00F25960"/>
    <w:sectPr w:rsidR="00F259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ECB"/>
    <w:rsid w:val="00D31E91"/>
    <w:rsid w:val="00D97F94"/>
    <w:rsid w:val="00F25960"/>
    <w:rsid w:val="00F6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66907-A5D0-4244-9EF5-671F0203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1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1E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carlon</dc:creator>
  <cp:keywords/>
  <dc:description/>
  <cp:lastModifiedBy>carlon</cp:lastModifiedBy>
  <cp:revision>2</cp:revision>
  <cp:lastPrinted>2017-10-16T06:53:00Z</cp:lastPrinted>
  <dcterms:created xsi:type="dcterms:W3CDTF">2017-10-16T06:34:00Z</dcterms:created>
  <dcterms:modified xsi:type="dcterms:W3CDTF">2017-10-16T07:03:00Z</dcterms:modified>
</cp:coreProperties>
</file>